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6A3" w14:textId="03774864" w:rsidR="00166F80" w:rsidRPr="005E570D" w:rsidRDefault="00166F80" w:rsidP="00166F80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E570D">
        <w:rPr>
          <w:b/>
          <w:sz w:val="22"/>
          <w:szCs w:val="22"/>
          <w:u w:val="single"/>
        </w:rPr>
        <w:t>OBRAZLOŽENJE I. IZMJENA I DOPUNA PRORAČUNA OPĆINE UDBINA ZA 202</w:t>
      </w:r>
      <w:r w:rsidR="00071586" w:rsidRPr="005E570D">
        <w:rPr>
          <w:b/>
          <w:sz w:val="22"/>
          <w:szCs w:val="22"/>
          <w:u w:val="single"/>
        </w:rPr>
        <w:t>3</w:t>
      </w:r>
      <w:r w:rsidRPr="005E570D">
        <w:rPr>
          <w:b/>
          <w:sz w:val="22"/>
          <w:szCs w:val="22"/>
          <w:u w:val="single"/>
        </w:rPr>
        <w:t>. GODINU</w:t>
      </w:r>
    </w:p>
    <w:p w14:paraId="1448F7C5" w14:textId="77777777" w:rsidR="00166F80" w:rsidRDefault="00166F80" w:rsidP="00B85E04">
      <w:pPr>
        <w:spacing w:after="0" w:line="240" w:lineRule="auto"/>
        <w:rPr>
          <w:b/>
          <w:sz w:val="22"/>
          <w:szCs w:val="22"/>
        </w:rPr>
      </w:pPr>
    </w:p>
    <w:p w14:paraId="4E55F910" w14:textId="14B39E3C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071586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.g. donesen je na </w:t>
      </w:r>
      <w:r w:rsidR="000B7BA4">
        <w:rPr>
          <w:sz w:val="22"/>
          <w:szCs w:val="22"/>
          <w:lang w:val="hr-HR"/>
        </w:rPr>
        <w:t>10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0B7BA4">
        <w:rPr>
          <w:sz w:val="22"/>
          <w:szCs w:val="22"/>
          <w:lang w:val="hr-HR"/>
        </w:rPr>
        <w:t>09.12.2022.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7C6B5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/2</w:t>
      </w:r>
      <w:r w:rsidR="007C6B5F">
        <w:rPr>
          <w:sz w:val="22"/>
          <w:szCs w:val="22"/>
          <w:lang w:val="hr-HR"/>
        </w:rPr>
        <w:t>2</w:t>
      </w:r>
      <w:r w:rsidR="007440E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od </w:t>
      </w:r>
      <w:r w:rsidR="007C6B5F">
        <w:rPr>
          <w:sz w:val="22"/>
          <w:szCs w:val="22"/>
          <w:lang w:val="hr-HR"/>
        </w:rPr>
        <w:t>19</w:t>
      </w:r>
      <w:r>
        <w:rPr>
          <w:sz w:val="22"/>
          <w:szCs w:val="22"/>
          <w:lang w:val="hr-HR"/>
        </w:rPr>
        <w:t>.prosinca 202</w:t>
      </w:r>
      <w:r w:rsidR="007C6B5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.g.</w:t>
      </w:r>
    </w:p>
    <w:p w14:paraId="28EBB0F1" w14:textId="6ADCF3BA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</w:t>
      </w:r>
      <w:r w:rsidR="007C6B5F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5E8EC9DF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7C6B5F">
        <w:rPr>
          <w:color w:val="000000"/>
          <w:sz w:val="22"/>
          <w:szCs w:val="22"/>
          <w:lang w:val="hr-HR"/>
        </w:rPr>
        <w:t>3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890759">
        <w:rPr>
          <w:color w:val="000000"/>
          <w:sz w:val="22"/>
          <w:szCs w:val="22"/>
          <w:lang w:val="hr-HR"/>
        </w:rPr>
        <w:t xml:space="preserve">u Proračun </w:t>
      </w:r>
      <w:r>
        <w:rPr>
          <w:color w:val="000000"/>
          <w:sz w:val="22"/>
          <w:szCs w:val="22"/>
          <w:lang w:val="hr-HR"/>
        </w:rPr>
        <w:t xml:space="preserve"> se uključuje dio </w:t>
      </w:r>
      <w:r w:rsidR="00890759">
        <w:rPr>
          <w:color w:val="000000"/>
          <w:sz w:val="22"/>
          <w:szCs w:val="22"/>
          <w:lang w:val="hr-HR"/>
        </w:rPr>
        <w:t>prenesenog viš</w:t>
      </w:r>
      <w:r>
        <w:rPr>
          <w:color w:val="000000"/>
          <w:sz w:val="22"/>
          <w:szCs w:val="22"/>
          <w:lang w:val="hr-HR"/>
        </w:rPr>
        <w:t>k</w:t>
      </w:r>
      <w:r w:rsidR="00890759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prihoda</w:t>
      </w:r>
      <w:r w:rsidR="00166F80">
        <w:rPr>
          <w:color w:val="000000"/>
          <w:sz w:val="22"/>
          <w:szCs w:val="22"/>
          <w:lang w:val="hr-HR"/>
        </w:rPr>
        <w:t xml:space="preserve"> iz prethodne godine utvrđ</w:t>
      </w:r>
      <w:r>
        <w:rPr>
          <w:color w:val="000000"/>
          <w:sz w:val="22"/>
          <w:szCs w:val="22"/>
          <w:lang w:val="hr-HR"/>
        </w:rPr>
        <w:t>en</w:t>
      </w:r>
      <w:r w:rsidR="00166F80">
        <w:rPr>
          <w:color w:val="000000"/>
          <w:sz w:val="22"/>
          <w:szCs w:val="22"/>
          <w:lang w:val="hr-HR"/>
        </w:rPr>
        <w:t xml:space="preserve"> prema Godišnjem izvještaju o izvršenju Proračuna za 202</w:t>
      </w:r>
      <w:r w:rsidR="00857D62">
        <w:rPr>
          <w:color w:val="000000"/>
          <w:sz w:val="22"/>
          <w:szCs w:val="22"/>
          <w:lang w:val="hr-HR"/>
        </w:rPr>
        <w:t>2</w:t>
      </w:r>
      <w:r w:rsidR="00751222">
        <w:rPr>
          <w:color w:val="000000"/>
          <w:sz w:val="22"/>
          <w:szCs w:val="22"/>
          <w:lang w:val="hr-HR"/>
        </w:rPr>
        <w:t>.g.</w:t>
      </w:r>
      <w:r w:rsidR="00890759">
        <w:rPr>
          <w:color w:val="000000"/>
          <w:sz w:val="22"/>
          <w:szCs w:val="22"/>
          <w:lang w:val="hr-HR"/>
        </w:rPr>
        <w:t xml:space="preserve"> a koji nije bio planiran</w:t>
      </w:r>
      <w:r w:rsidR="002C04F9">
        <w:rPr>
          <w:color w:val="000000"/>
          <w:sz w:val="22"/>
          <w:szCs w:val="22"/>
          <w:lang w:val="hr-HR"/>
        </w:rPr>
        <w:t xml:space="preserve"> u visini ostvarenja</w:t>
      </w:r>
      <w:r w:rsidR="00890759">
        <w:rPr>
          <w:color w:val="000000"/>
          <w:sz w:val="22"/>
          <w:szCs w:val="22"/>
          <w:lang w:val="hr-HR"/>
        </w:rPr>
        <w:t>.</w:t>
      </w:r>
      <w:r w:rsidR="001B6D2D">
        <w:rPr>
          <w:color w:val="000000"/>
          <w:sz w:val="22"/>
          <w:szCs w:val="22"/>
          <w:lang w:val="hr-HR"/>
        </w:rPr>
        <w:t xml:space="preserve"> </w:t>
      </w:r>
      <w:r w:rsidR="00D6084C">
        <w:rPr>
          <w:color w:val="000000"/>
          <w:sz w:val="22"/>
          <w:szCs w:val="22"/>
          <w:lang w:val="hr-HR"/>
        </w:rPr>
        <w:t>Također, ovim I. izmjenama i dopunama predlažu se izmjene plana na stavkama prihoda i rashoda sukladno izmijenjenim okolnostima i poslovnim događajima u 202</w:t>
      </w:r>
      <w:r w:rsidR="00B42A52">
        <w:rPr>
          <w:color w:val="000000"/>
          <w:sz w:val="22"/>
          <w:szCs w:val="22"/>
          <w:lang w:val="hr-HR"/>
        </w:rPr>
        <w:t>3</w:t>
      </w:r>
      <w:r w:rsidR="00D6084C">
        <w:rPr>
          <w:color w:val="000000"/>
          <w:sz w:val="22"/>
          <w:szCs w:val="22"/>
          <w:lang w:val="hr-HR"/>
        </w:rPr>
        <w:t>.g.</w:t>
      </w:r>
    </w:p>
    <w:p w14:paraId="74A95679" w14:textId="0E5A74EB" w:rsidR="00166F80" w:rsidRDefault="0048136D" w:rsidP="00166F80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>Ovim I.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 xml:space="preserve">roračun u iznosu od </w:t>
      </w:r>
      <w:r w:rsidR="00B42A52">
        <w:rPr>
          <w:sz w:val="22"/>
          <w:szCs w:val="22"/>
          <w:lang w:val="hr-HR"/>
        </w:rPr>
        <w:t>2.</w:t>
      </w:r>
      <w:r w:rsidR="00857D62">
        <w:rPr>
          <w:sz w:val="22"/>
          <w:szCs w:val="22"/>
          <w:lang w:val="hr-HR"/>
        </w:rPr>
        <w:t>895.645</w:t>
      </w:r>
      <w:r w:rsidR="00166F80">
        <w:rPr>
          <w:sz w:val="22"/>
          <w:szCs w:val="22"/>
          <w:lang w:val="hr-HR"/>
        </w:rPr>
        <w:t xml:space="preserve"> kuna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 xml:space="preserve">predstavlja povećanje za </w:t>
      </w:r>
      <w:r w:rsidR="00B42A52">
        <w:rPr>
          <w:sz w:val="22"/>
          <w:szCs w:val="22"/>
          <w:lang w:val="hr-HR"/>
        </w:rPr>
        <w:t>3</w:t>
      </w:r>
      <w:r w:rsidR="00857D62">
        <w:rPr>
          <w:sz w:val="22"/>
          <w:szCs w:val="22"/>
          <w:lang w:val="hr-HR"/>
        </w:rPr>
        <w:t>5,40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</w:t>
      </w:r>
      <w:r w:rsidR="00B42A52">
        <w:rPr>
          <w:sz w:val="22"/>
          <w:szCs w:val="22"/>
          <w:lang w:val="hr-HR"/>
        </w:rPr>
        <w:t>3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</w:t>
      </w:r>
      <w:r w:rsidR="00B42A52">
        <w:rPr>
          <w:sz w:val="22"/>
          <w:szCs w:val="22"/>
          <w:lang w:val="hr-HR"/>
        </w:rPr>
        <w:t>4</w:t>
      </w:r>
      <w:r w:rsidR="00890759">
        <w:rPr>
          <w:sz w:val="22"/>
          <w:szCs w:val="22"/>
          <w:lang w:val="hr-HR"/>
        </w:rPr>
        <w:t>. i 202</w:t>
      </w:r>
      <w:r w:rsidR="00B42A52">
        <w:rPr>
          <w:sz w:val="22"/>
          <w:szCs w:val="22"/>
          <w:lang w:val="hr-HR"/>
        </w:rPr>
        <w:t>5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2415FFA9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</w:t>
      </w:r>
      <w:r w:rsidR="00B42A52">
        <w:rPr>
          <w:sz w:val="22"/>
          <w:szCs w:val="22"/>
          <w:lang w:val="hr-HR"/>
        </w:rPr>
        <w:t>drugoj razini</w:t>
      </w:r>
      <w:r>
        <w:rPr>
          <w:sz w:val="22"/>
          <w:szCs w:val="22"/>
          <w:lang w:val="hr-HR"/>
        </w:rPr>
        <w:t xml:space="preserve">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EED8214" w14:textId="67E6A4DB" w:rsidR="00D6084C" w:rsidRDefault="00166F80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7C08DDA6" w14:textId="77777777" w:rsidR="005E570D" w:rsidRPr="005E570D" w:rsidRDefault="005E570D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4A5EB7EE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prihodi (razred 6 i 7)</w:t>
      </w:r>
      <w:r w:rsidR="000A770A">
        <w:rPr>
          <w:sz w:val="22"/>
          <w:szCs w:val="22"/>
          <w:lang w:val="hr-HR"/>
        </w:rPr>
        <w:t xml:space="preserve"> povećani su</w:t>
      </w:r>
      <w:r>
        <w:rPr>
          <w:sz w:val="22"/>
          <w:szCs w:val="22"/>
          <w:lang w:val="hr-HR"/>
        </w:rPr>
        <w:t xml:space="preserve"> za </w:t>
      </w:r>
      <w:r w:rsidR="00857D62">
        <w:rPr>
          <w:sz w:val="22"/>
          <w:szCs w:val="22"/>
          <w:lang w:val="hr-HR"/>
        </w:rPr>
        <w:t>70.801,00</w:t>
      </w:r>
      <w:r w:rsidR="000A770A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1B6D2D">
        <w:rPr>
          <w:sz w:val="22"/>
          <w:szCs w:val="22"/>
          <w:lang w:val="hr-HR"/>
        </w:rPr>
        <w:t xml:space="preserve"> (</w:t>
      </w:r>
      <w:r w:rsidR="00857D62">
        <w:rPr>
          <w:sz w:val="22"/>
          <w:szCs w:val="22"/>
          <w:lang w:val="hr-HR"/>
        </w:rPr>
        <w:t>4,2</w:t>
      </w:r>
      <w:r>
        <w:rPr>
          <w:sz w:val="22"/>
          <w:szCs w:val="22"/>
          <w:lang w:val="hr-HR"/>
        </w:rPr>
        <w:t xml:space="preserve">%) te je novi planirani iznos </w:t>
      </w:r>
      <w:r w:rsidR="000A770A">
        <w:rPr>
          <w:sz w:val="22"/>
          <w:szCs w:val="22"/>
          <w:lang w:val="hr-HR"/>
        </w:rPr>
        <w:t>1.7</w:t>
      </w:r>
      <w:r w:rsidR="00857D62">
        <w:rPr>
          <w:sz w:val="22"/>
          <w:szCs w:val="22"/>
          <w:lang w:val="hr-HR"/>
        </w:rPr>
        <w:t>65.671</w:t>
      </w:r>
      <w:r w:rsidR="001B6D2D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>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1DFA8486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D41D0F">
        <w:rPr>
          <w:sz w:val="22"/>
          <w:szCs w:val="22"/>
        </w:rPr>
        <w:t>12</w:t>
      </w:r>
      <w:r w:rsidR="00624B51">
        <w:rPr>
          <w:sz w:val="22"/>
          <w:szCs w:val="22"/>
        </w:rPr>
        <w:t>5</w:t>
      </w:r>
      <w:r w:rsidR="00D41D0F">
        <w:rPr>
          <w:sz w:val="22"/>
          <w:szCs w:val="22"/>
        </w:rPr>
        <w:t>.775,00</w:t>
      </w:r>
      <w:r w:rsidR="005B1505"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 w:rsidR="00E9788F">
        <w:rPr>
          <w:sz w:val="22"/>
          <w:szCs w:val="22"/>
        </w:rPr>
        <w:t xml:space="preserve"> (</w:t>
      </w:r>
      <w:r w:rsidR="00D41D0F">
        <w:rPr>
          <w:sz w:val="22"/>
          <w:szCs w:val="22"/>
        </w:rPr>
        <w:t>6</w:t>
      </w:r>
      <w:r w:rsidR="00624B51">
        <w:rPr>
          <w:sz w:val="22"/>
          <w:szCs w:val="22"/>
        </w:rPr>
        <w:t>5,3</w:t>
      </w:r>
      <w:r w:rsidR="00E9788F">
        <w:rPr>
          <w:sz w:val="22"/>
          <w:szCs w:val="22"/>
        </w:rPr>
        <w:t>%)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>raspoloživim podacima o izvršenom povratu poreza na dohodak za 202</w:t>
      </w:r>
      <w:r w:rsidR="00D41D0F">
        <w:rPr>
          <w:sz w:val="22"/>
          <w:szCs w:val="22"/>
        </w:rPr>
        <w:t>2</w:t>
      </w:r>
      <w:r w:rsidR="005B1505">
        <w:rPr>
          <w:sz w:val="22"/>
          <w:szCs w:val="22"/>
        </w:rPr>
        <w:t xml:space="preserve">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</w:t>
      </w:r>
      <w:r w:rsidR="00624B51">
        <w:rPr>
          <w:sz w:val="22"/>
          <w:szCs w:val="22"/>
        </w:rPr>
        <w:t>,</w:t>
      </w:r>
    </w:p>
    <w:p w14:paraId="13F4CD2B" w14:textId="53106615" w:rsidR="00D41D0F" w:rsidRPr="00D41D0F" w:rsidRDefault="001449F2" w:rsidP="00E266F8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Planirani prihodi</w:t>
      </w:r>
      <w:r w:rsidR="00166F80" w:rsidRPr="00D41D0F">
        <w:rPr>
          <w:sz w:val="22"/>
          <w:szCs w:val="22"/>
          <w:lang w:val="hr-HR"/>
        </w:rPr>
        <w:t xml:space="preserve"> od pomoći </w:t>
      </w:r>
      <w:r w:rsidRPr="00D41D0F">
        <w:rPr>
          <w:sz w:val="22"/>
          <w:szCs w:val="22"/>
          <w:lang w:val="hr-HR"/>
        </w:rPr>
        <w:t xml:space="preserve">smanjeni su za </w:t>
      </w:r>
      <w:r w:rsidR="00D41D0F" w:rsidRPr="00D41D0F">
        <w:rPr>
          <w:sz w:val="22"/>
          <w:szCs w:val="22"/>
          <w:lang w:val="hr-HR"/>
        </w:rPr>
        <w:t>36,</w:t>
      </w:r>
      <w:r w:rsidR="00624B51">
        <w:rPr>
          <w:sz w:val="22"/>
          <w:szCs w:val="22"/>
          <w:lang w:val="hr-HR"/>
        </w:rPr>
        <w:t>2</w:t>
      </w:r>
      <w:r w:rsidRPr="00D41D0F">
        <w:rPr>
          <w:sz w:val="22"/>
          <w:szCs w:val="22"/>
          <w:lang w:val="hr-HR"/>
        </w:rPr>
        <w:t xml:space="preserve">%. </w:t>
      </w:r>
      <w:r w:rsidR="00C02DA6" w:rsidRPr="00D41D0F">
        <w:rPr>
          <w:sz w:val="22"/>
          <w:szCs w:val="22"/>
          <w:lang w:val="hr-HR"/>
        </w:rPr>
        <w:t>Smanjene su planirane</w:t>
      </w:r>
      <w:r w:rsidRPr="00D41D0F">
        <w:rPr>
          <w:sz w:val="22"/>
          <w:szCs w:val="22"/>
          <w:lang w:val="hr-HR"/>
        </w:rPr>
        <w:t xml:space="preserve"> pomoći temeljem prijenosa EU sredstava i </w:t>
      </w:r>
      <w:r w:rsidR="00000EEC" w:rsidRPr="00D41D0F">
        <w:rPr>
          <w:sz w:val="22"/>
          <w:szCs w:val="22"/>
          <w:lang w:val="hr-HR"/>
        </w:rPr>
        <w:t>pomoći iz državnog proračuna</w:t>
      </w:r>
      <w:r w:rsidR="00D41D0F" w:rsidRPr="00D41D0F">
        <w:rPr>
          <w:sz w:val="22"/>
          <w:szCs w:val="22"/>
          <w:lang w:val="hr-HR"/>
        </w:rPr>
        <w:t xml:space="preserve"> prema procjeni ostvarenja prihoda do kraja proračunske godine,</w:t>
      </w:r>
    </w:p>
    <w:p w14:paraId="6AE3A652" w14:textId="2570D3BA" w:rsidR="00166F80" w:rsidRPr="00D41D0F" w:rsidRDefault="00000EEC" w:rsidP="00D41D0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Ta</w:t>
      </w:r>
      <w:r w:rsidR="00D41D0F"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 xml:space="preserve">izvršeno je i usklađenje omjera sufinanciranja pojedinih planiranih kapitalnih projekata prema </w:t>
      </w:r>
      <w:r w:rsidR="00C74F46" w:rsidRPr="00D41D0F">
        <w:rPr>
          <w:sz w:val="22"/>
          <w:szCs w:val="22"/>
          <w:lang w:val="hr-HR"/>
        </w:rPr>
        <w:t xml:space="preserve">dostupnim </w:t>
      </w:r>
      <w:r w:rsidRPr="00D41D0F">
        <w:rPr>
          <w:sz w:val="22"/>
          <w:szCs w:val="22"/>
          <w:lang w:val="hr-HR"/>
        </w:rPr>
        <w:t xml:space="preserve">podacima o odobrenom sufinanciranju </w:t>
      </w:r>
      <w:r w:rsidR="003F206F" w:rsidRPr="00D41D0F">
        <w:rPr>
          <w:sz w:val="22"/>
          <w:szCs w:val="22"/>
          <w:lang w:val="hr-HR"/>
        </w:rPr>
        <w:t>od Ministarstva</w:t>
      </w:r>
      <w:r w:rsidR="00624B51">
        <w:rPr>
          <w:sz w:val="22"/>
          <w:szCs w:val="22"/>
          <w:lang w:val="hr-HR"/>
        </w:rPr>
        <w:t>,</w:t>
      </w:r>
    </w:p>
    <w:p w14:paraId="3A7077B3" w14:textId="521A5D42" w:rsidR="00166F80" w:rsidRPr="00D15ECF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 xml:space="preserve">i po posebnim propisima smanjeni su za </w:t>
      </w:r>
      <w:r w:rsidR="00D41D0F">
        <w:rPr>
          <w:color w:val="000000"/>
          <w:sz w:val="22"/>
          <w:szCs w:val="22"/>
          <w:lang w:val="hr-HR"/>
        </w:rPr>
        <w:t>1,4</w:t>
      </w:r>
      <w:r>
        <w:rPr>
          <w:color w:val="000000"/>
          <w:sz w:val="22"/>
          <w:szCs w:val="22"/>
          <w:lang w:val="hr-HR"/>
        </w:rPr>
        <w:t xml:space="preserve">%. </w:t>
      </w:r>
      <w:r w:rsidR="00191213">
        <w:rPr>
          <w:color w:val="000000"/>
          <w:sz w:val="22"/>
          <w:szCs w:val="22"/>
          <w:lang w:val="hr-HR"/>
        </w:rPr>
        <w:t>Smanjenje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D41D0F">
        <w:rPr>
          <w:color w:val="000000"/>
          <w:sz w:val="22"/>
          <w:szCs w:val="22"/>
          <w:lang w:val="hr-HR"/>
        </w:rPr>
        <w:t>komunalnog doprinosa</w:t>
      </w:r>
      <w:r w:rsidR="00191213">
        <w:rPr>
          <w:color w:val="000000"/>
          <w:sz w:val="22"/>
          <w:szCs w:val="22"/>
          <w:lang w:val="hr-HR"/>
        </w:rPr>
        <w:t>, a zbog nižeg ostvarenja u polugodišnjem razdoblju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381397A0" w14:textId="37292299" w:rsidR="00D15ECF" w:rsidRDefault="00D15ECF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Prihodi računske skupine 66 povećani su za 330.480,00 </w:t>
      </w:r>
      <w:proofErr w:type="spellStart"/>
      <w:r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>, a odnose se na povrat kapitalne pomoći dane trgovačkom društvu Kraljevac d.o.o. po protestiranom jamstvu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0C68226E" w14:textId="5CE65AEC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Prihodi od prodaje nefinancijske imovine </w:t>
      </w:r>
      <w:r w:rsidR="000871DE">
        <w:rPr>
          <w:color w:val="000000"/>
          <w:sz w:val="22"/>
          <w:szCs w:val="22"/>
        </w:rPr>
        <w:t>smanjeni</w:t>
      </w:r>
      <w:r>
        <w:rPr>
          <w:color w:val="000000"/>
          <w:sz w:val="22"/>
          <w:szCs w:val="22"/>
        </w:rPr>
        <w:t xml:space="preserve"> su za </w:t>
      </w:r>
      <w:r w:rsidR="00D41D0F">
        <w:rPr>
          <w:color w:val="000000"/>
          <w:sz w:val="22"/>
          <w:szCs w:val="22"/>
        </w:rPr>
        <w:t>37,3</w:t>
      </w:r>
      <w:r>
        <w:rPr>
          <w:color w:val="000000"/>
          <w:sz w:val="22"/>
          <w:szCs w:val="22"/>
        </w:rPr>
        <w:t xml:space="preserve">%, a odnose se na planirane prihode od prodaje </w:t>
      </w:r>
      <w:r w:rsidR="000871DE">
        <w:rPr>
          <w:color w:val="000000"/>
          <w:sz w:val="22"/>
          <w:szCs w:val="22"/>
        </w:rPr>
        <w:t>zemljišta</w:t>
      </w:r>
      <w:r>
        <w:rPr>
          <w:color w:val="000000"/>
          <w:sz w:val="22"/>
          <w:szCs w:val="22"/>
        </w:rPr>
        <w:t>.</w:t>
      </w:r>
    </w:p>
    <w:p w14:paraId="11FD9C2C" w14:textId="1E349B4E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A40DAF3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5F6A8FE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D1D8746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lastRenderedPageBreak/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60270B7E" w:rsidR="00166F80" w:rsidRPr="001063AD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rashodi poslovanja (razred 3) su povećani za </w:t>
      </w:r>
      <w:r w:rsidR="00217B63">
        <w:rPr>
          <w:sz w:val="22"/>
          <w:szCs w:val="22"/>
          <w:lang w:val="hr-HR"/>
        </w:rPr>
        <w:t>495.985,00</w:t>
      </w:r>
      <w:r w:rsidR="000871DE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0871DE">
        <w:rPr>
          <w:sz w:val="22"/>
          <w:szCs w:val="22"/>
          <w:lang w:val="hr-HR"/>
        </w:rPr>
        <w:t xml:space="preserve"> odnosno </w:t>
      </w:r>
      <w:r w:rsidR="00217B63">
        <w:rPr>
          <w:sz w:val="22"/>
          <w:szCs w:val="22"/>
          <w:lang w:val="hr-HR"/>
        </w:rPr>
        <w:t>35,2</w:t>
      </w:r>
      <w:r>
        <w:rPr>
          <w:sz w:val="22"/>
          <w:szCs w:val="22"/>
          <w:lang w:val="hr-HR"/>
        </w:rPr>
        <w:t xml:space="preserve">% i iznose </w:t>
      </w:r>
      <w:r w:rsidR="00217B63">
        <w:rPr>
          <w:sz w:val="22"/>
          <w:szCs w:val="22"/>
          <w:lang w:val="hr-HR"/>
        </w:rPr>
        <w:t>1.903.645,00</w:t>
      </w:r>
      <w:r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 xml:space="preserve">. U nastavku se daje pojašnjenje promjena pojedinih rashoda prema </w:t>
      </w:r>
      <w:proofErr w:type="spellStart"/>
      <w:r>
        <w:rPr>
          <w:sz w:val="22"/>
          <w:szCs w:val="22"/>
          <w:lang w:val="hr-HR"/>
        </w:rPr>
        <w:t>kontnim</w:t>
      </w:r>
      <w:proofErr w:type="spellEnd"/>
      <w:r>
        <w:rPr>
          <w:sz w:val="22"/>
          <w:szCs w:val="22"/>
          <w:lang w:val="hr-HR"/>
        </w:rPr>
        <w:t xml:space="preserve"> skupinama:</w:t>
      </w:r>
    </w:p>
    <w:p w14:paraId="31AFE563" w14:textId="2E3950AA" w:rsidR="00166F80" w:rsidRPr="001063AD" w:rsidRDefault="001063AD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rashodi za zaposlene bilježe </w:t>
      </w:r>
      <w:r w:rsidR="00217B63">
        <w:rPr>
          <w:sz w:val="22"/>
          <w:szCs w:val="22"/>
        </w:rPr>
        <w:t>povećanje</w:t>
      </w:r>
      <w:r>
        <w:rPr>
          <w:sz w:val="22"/>
          <w:szCs w:val="22"/>
        </w:rPr>
        <w:t xml:space="preserve"> za </w:t>
      </w:r>
      <w:r w:rsidR="00217B63">
        <w:rPr>
          <w:sz w:val="22"/>
          <w:szCs w:val="22"/>
        </w:rPr>
        <w:t>1,5</w:t>
      </w:r>
      <w:r>
        <w:rPr>
          <w:sz w:val="22"/>
          <w:szCs w:val="22"/>
        </w:rPr>
        <w:t xml:space="preserve">%, a odnose se na </w:t>
      </w:r>
      <w:r w:rsidR="00217B63">
        <w:rPr>
          <w:sz w:val="22"/>
          <w:szCs w:val="22"/>
        </w:rPr>
        <w:t>povećanje</w:t>
      </w:r>
      <w:r w:rsidR="001C772F">
        <w:rPr>
          <w:sz w:val="22"/>
          <w:szCs w:val="22"/>
        </w:rPr>
        <w:t xml:space="preserve"> </w:t>
      </w:r>
      <w:r w:rsidR="00217B63">
        <w:rPr>
          <w:sz w:val="22"/>
          <w:szCs w:val="22"/>
        </w:rPr>
        <w:t>ostali</w:t>
      </w:r>
      <w:r w:rsidR="001C772F">
        <w:rPr>
          <w:sz w:val="22"/>
          <w:szCs w:val="22"/>
        </w:rPr>
        <w:t>h</w:t>
      </w:r>
      <w:r w:rsidR="00217B63">
        <w:rPr>
          <w:sz w:val="22"/>
          <w:szCs w:val="22"/>
        </w:rPr>
        <w:t xml:space="preserve"> rashodi za zaposlene</w:t>
      </w:r>
      <w:r w:rsidR="001C772F">
        <w:rPr>
          <w:sz w:val="22"/>
          <w:szCs w:val="22"/>
        </w:rPr>
        <w:t xml:space="preserve"> u JUO i kod proračunskih korisnika (neoporezive naknade)</w:t>
      </w:r>
      <w:r w:rsidR="00217B63">
        <w:rPr>
          <w:sz w:val="22"/>
          <w:szCs w:val="22"/>
        </w:rPr>
        <w:t>,</w:t>
      </w:r>
    </w:p>
    <w:p w14:paraId="46B41ACC" w14:textId="73B51888" w:rsidR="00166F8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1C772F">
        <w:rPr>
          <w:sz w:val="22"/>
          <w:szCs w:val="22"/>
          <w:lang w:val="hr-HR"/>
        </w:rPr>
        <w:t>11,5%</w:t>
      </w:r>
      <w:r w:rsidR="00624B51">
        <w:rPr>
          <w:sz w:val="22"/>
          <w:szCs w:val="22"/>
          <w:lang w:val="hr-HR"/>
        </w:rPr>
        <w:t>, a</w:t>
      </w:r>
      <w:r>
        <w:rPr>
          <w:sz w:val="22"/>
          <w:szCs w:val="22"/>
          <w:lang w:val="hr-HR"/>
        </w:rPr>
        <w:t xml:space="preserve"> povećanje se </w:t>
      </w:r>
      <w:r w:rsidR="000871DE">
        <w:rPr>
          <w:sz w:val="22"/>
          <w:szCs w:val="22"/>
          <w:lang w:val="hr-HR"/>
        </w:rPr>
        <w:t>odnosi</w:t>
      </w:r>
      <w:r w:rsidR="001C772F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infrastrukture,</w:t>
      </w:r>
      <w:r w:rsidR="00E9788F">
        <w:rPr>
          <w:sz w:val="22"/>
          <w:szCs w:val="22"/>
          <w:lang w:val="hr-HR"/>
        </w:rPr>
        <w:t xml:space="preserve"> održavanje deponije otpada,</w:t>
      </w:r>
      <w:r w:rsidR="009619A4">
        <w:rPr>
          <w:sz w:val="22"/>
          <w:szCs w:val="22"/>
          <w:lang w:val="hr-HR"/>
        </w:rPr>
        <w:t xml:space="preserve"> održavanja imovine</w:t>
      </w:r>
      <w:r w:rsidR="001C772F">
        <w:rPr>
          <w:sz w:val="22"/>
          <w:szCs w:val="22"/>
          <w:lang w:val="hr-HR"/>
        </w:rPr>
        <w:t xml:space="preserve"> </w:t>
      </w:r>
      <w:r w:rsidR="004E2F47">
        <w:rPr>
          <w:sz w:val="22"/>
          <w:szCs w:val="22"/>
          <w:lang w:val="hr-HR"/>
        </w:rPr>
        <w:t>i dr.</w:t>
      </w:r>
      <w:r w:rsidR="00E9788F">
        <w:rPr>
          <w:sz w:val="22"/>
          <w:szCs w:val="22"/>
          <w:lang w:val="hr-HR"/>
        </w:rPr>
        <w:t>)</w:t>
      </w:r>
    </w:p>
    <w:p w14:paraId="0674E25F" w14:textId="697D044F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Planirane subvencije su </w:t>
      </w:r>
      <w:r w:rsidR="001C772F">
        <w:rPr>
          <w:sz w:val="22"/>
          <w:szCs w:val="22"/>
          <w:lang w:val="hr-HR"/>
        </w:rPr>
        <w:t>smanjene</w:t>
      </w:r>
      <w:r>
        <w:rPr>
          <w:sz w:val="22"/>
          <w:szCs w:val="22"/>
          <w:lang w:val="hr-HR"/>
        </w:rPr>
        <w:t xml:space="preserve"> za </w:t>
      </w:r>
      <w:r w:rsidR="001C772F">
        <w:rPr>
          <w:sz w:val="22"/>
          <w:szCs w:val="22"/>
          <w:lang w:val="hr-HR"/>
        </w:rPr>
        <w:t>24,4</w:t>
      </w:r>
      <w:r w:rsidR="00C74F46">
        <w:rPr>
          <w:sz w:val="22"/>
          <w:szCs w:val="22"/>
          <w:lang w:val="hr-HR"/>
        </w:rPr>
        <w:t xml:space="preserve">%, </w:t>
      </w:r>
      <w:r>
        <w:rPr>
          <w:sz w:val="22"/>
          <w:szCs w:val="22"/>
          <w:lang w:val="hr-HR"/>
        </w:rPr>
        <w:t>odnose se na subv</w:t>
      </w:r>
      <w:r w:rsidR="003F206F">
        <w:rPr>
          <w:sz w:val="22"/>
          <w:szCs w:val="22"/>
          <w:lang w:val="hr-HR"/>
        </w:rPr>
        <w:t>encije trgovačkom  društvu</w:t>
      </w:r>
      <w:r w:rsidR="00FB0332">
        <w:rPr>
          <w:sz w:val="22"/>
          <w:szCs w:val="22"/>
          <w:lang w:val="hr-HR"/>
        </w:rPr>
        <w:t xml:space="preserve"> za </w:t>
      </w:r>
      <w:proofErr w:type="spellStart"/>
      <w:r w:rsidR="00FB0332">
        <w:rPr>
          <w:sz w:val="22"/>
          <w:szCs w:val="22"/>
          <w:lang w:val="hr-HR"/>
        </w:rPr>
        <w:t>vodosnabdjevanje</w:t>
      </w:r>
      <w:proofErr w:type="spellEnd"/>
      <w:r w:rsidR="003F206F">
        <w:rPr>
          <w:sz w:val="22"/>
          <w:szCs w:val="22"/>
          <w:lang w:val="hr-HR"/>
        </w:rPr>
        <w:t xml:space="preserve"> u vlasništvu Općine za </w:t>
      </w:r>
      <w:r w:rsidR="00624B51">
        <w:rPr>
          <w:sz w:val="22"/>
          <w:szCs w:val="22"/>
          <w:lang w:val="hr-HR"/>
        </w:rPr>
        <w:t xml:space="preserve">troškove </w:t>
      </w:r>
      <w:r w:rsidR="003F206F">
        <w:rPr>
          <w:sz w:val="22"/>
          <w:szCs w:val="22"/>
          <w:lang w:val="hr-HR"/>
        </w:rPr>
        <w:t>električn</w:t>
      </w:r>
      <w:r w:rsidR="00624B51">
        <w:rPr>
          <w:sz w:val="22"/>
          <w:szCs w:val="22"/>
          <w:lang w:val="hr-HR"/>
        </w:rPr>
        <w:t>e</w:t>
      </w:r>
      <w:r w:rsidR="003F206F">
        <w:rPr>
          <w:sz w:val="22"/>
          <w:szCs w:val="22"/>
          <w:lang w:val="hr-HR"/>
        </w:rPr>
        <w:t xml:space="preserve"> energij</w:t>
      </w:r>
      <w:r w:rsidR="00624B51">
        <w:rPr>
          <w:sz w:val="22"/>
          <w:szCs w:val="22"/>
          <w:lang w:val="hr-HR"/>
        </w:rPr>
        <w:t>e</w:t>
      </w:r>
      <w:r w:rsidR="003F206F">
        <w:rPr>
          <w:sz w:val="22"/>
          <w:szCs w:val="22"/>
          <w:lang w:val="hr-HR"/>
        </w:rPr>
        <w:t xml:space="preserve"> za rad sustava za vodoopskrbu</w:t>
      </w:r>
      <w:r w:rsidR="00990740">
        <w:rPr>
          <w:sz w:val="22"/>
          <w:szCs w:val="22"/>
          <w:lang w:val="hr-HR"/>
        </w:rPr>
        <w:t>, a</w:t>
      </w:r>
      <w:r w:rsidR="003F206F">
        <w:rPr>
          <w:sz w:val="22"/>
          <w:szCs w:val="22"/>
          <w:lang w:val="hr-HR"/>
        </w:rPr>
        <w:t xml:space="preserve"> </w:t>
      </w:r>
      <w:r w:rsidR="00C74F46">
        <w:rPr>
          <w:sz w:val="22"/>
          <w:szCs w:val="22"/>
          <w:lang w:val="hr-HR"/>
        </w:rPr>
        <w:t>koje poduzeće ne može samostalno financirati</w:t>
      </w:r>
      <w:r w:rsidR="001C772F">
        <w:rPr>
          <w:sz w:val="22"/>
          <w:szCs w:val="22"/>
          <w:lang w:val="hr-HR"/>
        </w:rPr>
        <w:t>,</w:t>
      </w:r>
    </w:p>
    <w:p w14:paraId="03EDFE58" w14:textId="2BEF6DA8" w:rsidR="001C772F" w:rsidRPr="00D15ECF" w:rsidRDefault="00D15ECF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Naknade građanima i kućanstvima (računska skupina 37) povećane su za 12,4% a odnose se na planirane pomoći socijalno ugroženim građanima,</w:t>
      </w:r>
    </w:p>
    <w:p w14:paraId="4D1D1D52" w14:textId="61310CB2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>bilježi povećanje za</w:t>
      </w:r>
      <w:r w:rsidR="00FB0332">
        <w:rPr>
          <w:sz w:val="22"/>
          <w:szCs w:val="22"/>
          <w:lang w:val="hr-HR"/>
        </w:rPr>
        <w:t xml:space="preserve"> </w:t>
      </w:r>
      <w:r w:rsidR="00D15ECF">
        <w:rPr>
          <w:sz w:val="22"/>
          <w:szCs w:val="22"/>
          <w:lang w:val="hr-HR"/>
        </w:rPr>
        <w:t>88,4</w:t>
      </w:r>
      <w:r w:rsidR="0048136D">
        <w:rPr>
          <w:sz w:val="22"/>
          <w:szCs w:val="22"/>
          <w:lang w:val="hr-HR"/>
        </w:rPr>
        <w:t>%</w:t>
      </w:r>
      <w:r>
        <w:rPr>
          <w:sz w:val="22"/>
          <w:szCs w:val="22"/>
          <w:lang w:val="hr-HR"/>
        </w:rPr>
        <w:t>, povećanje se odnosi na planiran</w:t>
      </w:r>
      <w:r w:rsidR="003F206F">
        <w:rPr>
          <w:sz w:val="22"/>
          <w:szCs w:val="22"/>
          <w:lang w:val="hr-HR"/>
        </w:rPr>
        <w:t>e kapitalne pomoći Kraljevcu d.</w:t>
      </w:r>
      <w:r>
        <w:rPr>
          <w:sz w:val="22"/>
          <w:szCs w:val="22"/>
          <w:lang w:val="hr-HR"/>
        </w:rPr>
        <w:t>o.o.</w:t>
      </w:r>
      <w:r w:rsidR="00D15ECF">
        <w:rPr>
          <w:sz w:val="22"/>
          <w:szCs w:val="22"/>
          <w:lang w:val="hr-HR"/>
        </w:rPr>
        <w:t xml:space="preserve">, </w:t>
      </w:r>
      <w:r w:rsidR="00FB0332">
        <w:rPr>
          <w:sz w:val="22"/>
          <w:szCs w:val="22"/>
          <w:lang w:val="hr-HR"/>
        </w:rPr>
        <w:t xml:space="preserve">sufinanciranje </w:t>
      </w:r>
      <w:r w:rsidR="003F206F">
        <w:rPr>
          <w:sz w:val="22"/>
          <w:szCs w:val="22"/>
          <w:lang w:val="hr-HR"/>
        </w:rPr>
        <w:t>redovne djelatnosti</w:t>
      </w:r>
      <w:r w:rsidR="0048136D">
        <w:rPr>
          <w:sz w:val="22"/>
          <w:szCs w:val="22"/>
          <w:lang w:val="hr-HR"/>
        </w:rPr>
        <w:t xml:space="preserve"> DVD Udbina</w:t>
      </w:r>
      <w:r w:rsidR="00D15ECF">
        <w:rPr>
          <w:sz w:val="22"/>
          <w:szCs w:val="22"/>
          <w:lang w:val="hr-HR"/>
        </w:rPr>
        <w:t xml:space="preserve"> te </w:t>
      </w:r>
      <w:r w:rsidR="00624B51">
        <w:rPr>
          <w:sz w:val="22"/>
          <w:szCs w:val="22"/>
          <w:lang w:val="hr-HR"/>
        </w:rPr>
        <w:t xml:space="preserve">rezervirana sredstva za povrat kratkoročnog kredita Kraljevca d.o.o. </w:t>
      </w:r>
      <w:r w:rsidR="002F4C5E">
        <w:rPr>
          <w:sz w:val="22"/>
          <w:szCs w:val="22"/>
          <w:lang w:val="hr-HR"/>
        </w:rPr>
        <w:t>te</w:t>
      </w:r>
      <w:r w:rsidR="00624B51">
        <w:rPr>
          <w:sz w:val="22"/>
          <w:szCs w:val="22"/>
          <w:lang w:val="hr-HR"/>
        </w:rPr>
        <w:t>meljem izdanog jamstva Općine Udbina</w:t>
      </w:r>
      <w:r w:rsidR="00990740">
        <w:rPr>
          <w:sz w:val="22"/>
          <w:szCs w:val="22"/>
          <w:lang w:val="hr-HR"/>
        </w:rPr>
        <w:t>,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126CAA1C" w:rsidR="00BD0EDA" w:rsidRPr="003B2EB9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Rashodi za nabavu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 w:rsidR="00624B51">
        <w:rPr>
          <w:sz w:val="22"/>
          <w:szCs w:val="22"/>
          <w:lang w:val="hr-HR"/>
        </w:rPr>
        <w:t xml:space="preserve">iznose 977.140,00 </w:t>
      </w:r>
      <w:proofErr w:type="spellStart"/>
      <w:r w:rsidR="00624B51">
        <w:rPr>
          <w:sz w:val="22"/>
          <w:szCs w:val="22"/>
          <w:lang w:val="hr-HR"/>
        </w:rPr>
        <w:t>eur</w:t>
      </w:r>
      <w:proofErr w:type="spellEnd"/>
      <w:r w:rsidR="00624B51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povećani su za </w:t>
      </w:r>
      <w:r w:rsidR="00D15ECF">
        <w:rPr>
          <w:sz w:val="22"/>
          <w:szCs w:val="22"/>
          <w:lang w:val="hr-HR"/>
        </w:rPr>
        <w:t>3</w:t>
      </w:r>
      <w:r w:rsidR="00624B51">
        <w:rPr>
          <w:sz w:val="22"/>
          <w:szCs w:val="22"/>
          <w:lang w:val="hr-HR"/>
        </w:rPr>
        <w:t>6,3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</w:t>
      </w:r>
      <w:r w:rsidR="00990740">
        <w:rPr>
          <w:sz w:val="22"/>
          <w:szCs w:val="22"/>
          <w:lang w:val="hr-HR"/>
        </w:rPr>
        <w:t>lnim</w:t>
      </w:r>
      <w:r>
        <w:rPr>
          <w:sz w:val="22"/>
          <w:szCs w:val="22"/>
          <w:lang w:val="hr-HR"/>
        </w:rPr>
        <w:t xml:space="preserve">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71FBE9ED" w14:textId="7C7B6A03" w:rsidR="00166F80" w:rsidRDefault="00166F80" w:rsidP="00B85E04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545B8EA8" w14:textId="77777777" w:rsidR="003B2EB9" w:rsidRPr="00C57E6C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703C3BBB" w14:textId="77777777" w:rsidR="00C57E6C" w:rsidRDefault="00C57E6C" w:rsidP="00C57E6C">
      <w:pPr>
        <w:pStyle w:val="Odlomakpopisa"/>
        <w:rPr>
          <w:color w:val="000000"/>
          <w:sz w:val="22"/>
          <w:szCs w:val="22"/>
        </w:rPr>
      </w:pPr>
    </w:p>
    <w:p w14:paraId="412980BA" w14:textId="7485EFD8" w:rsidR="00C57E6C" w:rsidRPr="00E50BBC" w:rsidRDefault="00E50BBC" w:rsidP="00C57E6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C57E6C">
        <w:rPr>
          <w:color w:val="000000"/>
          <w:sz w:val="22"/>
          <w:szCs w:val="22"/>
        </w:rPr>
        <w:t>tplata primljenih dugoročnih zajmova i danih jamstava – pove</w:t>
      </w:r>
      <w:r w:rsidR="00B924E5">
        <w:rPr>
          <w:color w:val="000000"/>
          <w:sz w:val="22"/>
          <w:szCs w:val="22"/>
        </w:rPr>
        <w:t xml:space="preserve">ćanje za 419.687,00 </w:t>
      </w:r>
      <w:proofErr w:type="spellStart"/>
      <w:r w:rsidR="00B924E5">
        <w:rPr>
          <w:color w:val="000000"/>
          <w:sz w:val="22"/>
          <w:szCs w:val="22"/>
        </w:rPr>
        <w:t>eur</w:t>
      </w:r>
      <w:proofErr w:type="spellEnd"/>
      <w:r w:rsidR="00B924E5">
        <w:rPr>
          <w:color w:val="000000"/>
          <w:sz w:val="22"/>
          <w:szCs w:val="22"/>
        </w:rPr>
        <w:t xml:space="preserve">, odnosi se na </w:t>
      </w:r>
      <w:r w:rsidR="00B924E5">
        <w:rPr>
          <w:sz w:val="22"/>
          <w:szCs w:val="22"/>
        </w:rPr>
        <w:t>rezervirana sredstva za povrat kratkoročnog kredita Kraljevca d.o.o.</w:t>
      </w:r>
      <w:r>
        <w:rPr>
          <w:sz w:val="22"/>
          <w:szCs w:val="22"/>
        </w:rPr>
        <w:t xml:space="preserve"> (kapitalna pomoć po protestiranom jamstvu)</w:t>
      </w:r>
      <w:r w:rsidR="00B924E5">
        <w:rPr>
          <w:sz w:val="22"/>
          <w:szCs w:val="22"/>
        </w:rPr>
        <w:t xml:space="preserve"> temeljem izdanog jamstva Općine Udbina,</w:t>
      </w:r>
    </w:p>
    <w:p w14:paraId="3313C9AD" w14:textId="763090F5" w:rsidR="00E50BBC" w:rsidRPr="00C57E6C" w:rsidRDefault="00E50BBC" w:rsidP="00C57E6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održavanje i ulaganje u komunalnu infrastrukturu, povećanje za 16.080,00 </w:t>
      </w:r>
      <w:proofErr w:type="spellStart"/>
      <w:r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 (7,97%), osigurana su dodatna sredstva za održavanje cesta, održavanje groblja te održavanje građevina javne namjene (sanacija seoskih </w:t>
      </w:r>
      <w:proofErr w:type="spellStart"/>
      <w:r>
        <w:rPr>
          <w:sz w:val="22"/>
          <w:szCs w:val="22"/>
        </w:rPr>
        <w:t>šterni</w:t>
      </w:r>
      <w:proofErr w:type="spellEnd"/>
      <w:r>
        <w:rPr>
          <w:sz w:val="22"/>
          <w:szCs w:val="22"/>
        </w:rPr>
        <w:t xml:space="preserve"> i bunara)</w:t>
      </w:r>
    </w:p>
    <w:p w14:paraId="66359F2B" w14:textId="3BEE3B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solarna energana – zgrada Općine – </w:t>
      </w:r>
      <w:r w:rsidR="00D15ECF">
        <w:rPr>
          <w:sz w:val="22"/>
          <w:szCs w:val="22"/>
        </w:rPr>
        <w:t>evidentiranje realizacije prenesenog projekta iz 2022.g.</w:t>
      </w:r>
      <w:r w:rsidR="002D0B8B">
        <w:rPr>
          <w:sz w:val="22"/>
          <w:szCs w:val="22"/>
        </w:rPr>
        <w:t xml:space="preserve"> u iznosu od +11.250,00 </w:t>
      </w:r>
      <w:proofErr w:type="spellStart"/>
      <w:r w:rsidR="002D0B8B">
        <w:rPr>
          <w:sz w:val="22"/>
          <w:szCs w:val="22"/>
        </w:rPr>
        <w:t>eu</w:t>
      </w:r>
      <w:r w:rsidR="00E50BBC">
        <w:rPr>
          <w:sz w:val="22"/>
          <w:szCs w:val="22"/>
        </w:rPr>
        <w:t>r</w:t>
      </w:r>
      <w:proofErr w:type="spellEnd"/>
      <w:r w:rsidR="002D0B8B">
        <w:rPr>
          <w:sz w:val="22"/>
          <w:szCs w:val="22"/>
        </w:rPr>
        <w:t>,</w:t>
      </w:r>
    </w:p>
    <w:p w14:paraId="51FE47EE" w14:textId="33E95AF9" w:rsidR="002D0B8B" w:rsidRDefault="002D0B8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energetska obnova komunalne zgrade – usklađenje planiranih sredstava za izradu projektne dokumentacije </w:t>
      </w:r>
      <w:r w:rsidR="00430B7C">
        <w:rPr>
          <w:sz w:val="22"/>
          <w:szCs w:val="22"/>
        </w:rPr>
        <w:t xml:space="preserve">u skladu sa provedenom nabavom i procjenom realizacije </w:t>
      </w:r>
      <w:r>
        <w:rPr>
          <w:sz w:val="22"/>
          <w:szCs w:val="22"/>
        </w:rPr>
        <w:t xml:space="preserve">+5.230,00 </w:t>
      </w:r>
      <w:proofErr w:type="spellStart"/>
      <w:r>
        <w:rPr>
          <w:sz w:val="22"/>
          <w:szCs w:val="22"/>
        </w:rPr>
        <w:t>eur</w:t>
      </w:r>
      <w:proofErr w:type="spellEnd"/>
    </w:p>
    <w:p w14:paraId="733C2734" w14:textId="781F28D7" w:rsidR="003B2EB9" w:rsidRPr="00B849C0" w:rsidRDefault="00E50BBC" w:rsidP="00B849C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B2EB9" w:rsidRPr="002D0B8B">
        <w:rPr>
          <w:sz w:val="22"/>
          <w:szCs w:val="22"/>
        </w:rPr>
        <w:t>državanje deponije Ćojluk – uključenje/povećanje rashoda za održavanje deponije</w:t>
      </w:r>
      <w:r w:rsidR="002D0B8B">
        <w:rPr>
          <w:sz w:val="22"/>
          <w:szCs w:val="22"/>
        </w:rPr>
        <w:t xml:space="preserve"> – premještanje i </w:t>
      </w:r>
      <w:proofErr w:type="spellStart"/>
      <w:r w:rsidR="002D0B8B">
        <w:rPr>
          <w:sz w:val="22"/>
          <w:szCs w:val="22"/>
        </w:rPr>
        <w:t>kompaktiranje</w:t>
      </w:r>
      <w:proofErr w:type="spellEnd"/>
      <w:r w:rsidR="002D0B8B">
        <w:rPr>
          <w:sz w:val="22"/>
          <w:szCs w:val="22"/>
        </w:rPr>
        <w:t xml:space="preserve"> komunalnog otpada</w:t>
      </w:r>
      <w:r w:rsidR="003B2EB9" w:rsidRPr="002D0B8B">
        <w:rPr>
          <w:sz w:val="22"/>
          <w:szCs w:val="22"/>
        </w:rPr>
        <w:t xml:space="preserve"> i za poticajnu na</w:t>
      </w:r>
      <w:r w:rsidR="00B85E04">
        <w:rPr>
          <w:sz w:val="22"/>
          <w:szCs w:val="22"/>
        </w:rPr>
        <w:t>knadu</w:t>
      </w:r>
      <w:r w:rsidR="003B2EB9" w:rsidRPr="002D0B8B">
        <w:rPr>
          <w:sz w:val="22"/>
          <w:szCs w:val="22"/>
        </w:rPr>
        <w:t xml:space="preserve"> </w:t>
      </w:r>
      <w:r w:rsidR="00430B7C">
        <w:rPr>
          <w:sz w:val="22"/>
          <w:szCs w:val="22"/>
        </w:rPr>
        <w:t xml:space="preserve">koja se plaća </w:t>
      </w:r>
      <w:r w:rsidR="003B2EB9" w:rsidRPr="002D0B8B">
        <w:rPr>
          <w:sz w:val="22"/>
          <w:szCs w:val="22"/>
        </w:rPr>
        <w:t>Fondu za zaštitu okoliša za smanjenje količina otpada</w:t>
      </w:r>
      <w:r w:rsidR="00B849C0">
        <w:rPr>
          <w:sz w:val="22"/>
          <w:szCs w:val="22"/>
        </w:rPr>
        <w:t xml:space="preserve"> + 28.247,00 </w:t>
      </w:r>
      <w:proofErr w:type="spellStart"/>
      <w:r w:rsidR="00B849C0">
        <w:rPr>
          <w:sz w:val="22"/>
          <w:szCs w:val="22"/>
        </w:rPr>
        <w:t>eur</w:t>
      </w:r>
      <w:proofErr w:type="spellEnd"/>
      <w:r w:rsidR="00B849C0">
        <w:rPr>
          <w:sz w:val="22"/>
          <w:szCs w:val="22"/>
        </w:rPr>
        <w:t>,</w:t>
      </w:r>
    </w:p>
    <w:p w14:paraId="65B8D86B" w14:textId="168AB3E9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Uređenje deponije Ćojluk – </w:t>
      </w:r>
      <w:r w:rsidR="00B849C0">
        <w:rPr>
          <w:sz w:val="22"/>
          <w:szCs w:val="22"/>
        </w:rPr>
        <w:t xml:space="preserve">povećanje </w:t>
      </w:r>
      <w:r>
        <w:rPr>
          <w:sz w:val="22"/>
          <w:szCs w:val="22"/>
        </w:rPr>
        <w:t xml:space="preserve">planiranih rashoda za </w:t>
      </w:r>
      <w:r w:rsidR="00B849C0">
        <w:rPr>
          <w:sz w:val="22"/>
          <w:szCs w:val="22"/>
        </w:rPr>
        <w:t>22.250,00</w:t>
      </w:r>
      <w:r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, </w:t>
      </w:r>
      <w:r w:rsidR="004E5A89">
        <w:rPr>
          <w:sz w:val="22"/>
          <w:szCs w:val="22"/>
        </w:rPr>
        <w:t xml:space="preserve">a </w:t>
      </w:r>
      <w:r>
        <w:rPr>
          <w:sz w:val="22"/>
          <w:szCs w:val="22"/>
        </w:rPr>
        <w:t>odnos</w:t>
      </w:r>
      <w:r w:rsidR="004E5A89">
        <w:rPr>
          <w:sz w:val="22"/>
          <w:szCs w:val="22"/>
        </w:rPr>
        <w:t>i</w:t>
      </w:r>
      <w:r>
        <w:rPr>
          <w:sz w:val="22"/>
          <w:szCs w:val="22"/>
        </w:rPr>
        <w:t xml:space="preserve"> se na </w:t>
      </w:r>
      <w:r w:rsidR="00B849C0">
        <w:rPr>
          <w:sz w:val="22"/>
          <w:szCs w:val="22"/>
        </w:rPr>
        <w:t xml:space="preserve">izradu tehničke dokumentacije za građevinsku dozvolu aktivnog otplinjavanja na deponiji </w:t>
      </w:r>
      <w:r w:rsidR="002B11FA">
        <w:rPr>
          <w:sz w:val="22"/>
          <w:szCs w:val="22"/>
        </w:rPr>
        <w:t>otpada</w:t>
      </w:r>
    </w:p>
    <w:p w14:paraId="49B56A00" w14:textId="54B2BC1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Subvencije i pomoći </w:t>
      </w:r>
      <w:r w:rsidR="00220DF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20DF9">
        <w:rPr>
          <w:sz w:val="22"/>
          <w:szCs w:val="22"/>
        </w:rPr>
        <w:t xml:space="preserve"> smanjenje planiranog iznosa za </w:t>
      </w:r>
      <w:r w:rsidR="004E5A89">
        <w:rPr>
          <w:sz w:val="22"/>
          <w:szCs w:val="22"/>
        </w:rPr>
        <w:t>5.270,00</w:t>
      </w:r>
      <w:r w:rsidR="00220DF9"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 w:rsidR="00220DF9">
        <w:rPr>
          <w:sz w:val="22"/>
          <w:szCs w:val="22"/>
        </w:rPr>
        <w:t xml:space="preserve"> prema procjeni realizacije,</w:t>
      </w:r>
      <w:r w:rsidR="005E570D">
        <w:rPr>
          <w:sz w:val="22"/>
          <w:szCs w:val="22"/>
        </w:rPr>
        <w:t xml:space="preserve"> </w:t>
      </w:r>
    </w:p>
    <w:p w14:paraId="0864B54A" w14:textId="54CC5524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povećanje planiranih rashoda za </w:t>
      </w:r>
      <w:r w:rsidR="005E570D">
        <w:rPr>
          <w:sz w:val="22"/>
          <w:szCs w:val="22"/>
        </w:rPr>
        <w:t>41,11%</w:t>
      </w:r>
      <w:r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, a odnosi se na planirane subvencije i kapitalne pomoći poduzeću za </w:t>
      </w:r>
      <w:proofErr w:type="spellStart"/>
      <w:r>
        <w:rPr>
          <w:sz w:val="22"/>
          <w:szCs w:val="22"/>
        </w:rPr>
        <w:t>vodosnabdjevanje</w:t>
      </w:r>
      <w:proofErr w:type="spellEnd"/>
      <w:r>
        <w:rPr>
          <w:sz w:val="22"/>
          <w:szCs w:val="22"/>
        </w:rPr>
        <w:t xml:space="preserve"> Kraljevac d.o.o.</w:t>
      </w:r>
      <w:r w:rsidR="0051505A">
        <w:rPr>
          <w:sz w:val="22"/>
          <w:szCs w:val="22"/>
        </w:rPr>
        <w:t>,</w:t>
      </w:r>
    </w:p>
    <w:p w14:paraId="3C1E8768" w14:textId="317E493C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Nabava </w:t>
      </w:r>
      <w:r w:rsidR="005E570D">
        <w:rPr>
          <w:sz w:val="22"/>
          <w:szCs w:val="22"/>
        </w:rPr>
        <w:t xml:space="preserve">komunalne </w:t>
      </w:r>
      <w:r>
        <w:rPr>
          <w:sz w:val="22"/>
          <w:szCs w:val="22"/>
        </w:rPr>
        <w:t>opreme</w:t>
      </w:r>
      <w:r w:rsidR="005E570D">
        <w:rPr>
          <w:sz w:val="22"/>
          <w:szCs w:val="22"/>
        </w:rPr>
        <w:t xml:space="preserve"> – uvrštenje rashoda za nabavu komunalne opreme u iznosu od 11.500</w:t>
      </w:r>
      <w:r w:rsidR="0051505A">
        <w:rPr>
          <w:sz w:val="22"/>
          <w:szCs w:val="22"/>
        </w:rPr>
        <w:t xml:space="preserve">,00 </w:t>
      </w:r>
      <w:proofErr w:type="spellStart"/>
      <w:r w:rsidR="0051505A">
        <w:rPr>
          <w:sz w:val="22"/>
          <w:szCs w:val="22"/>
        </w:rPr>
        <w:t>eur</w:t>
      </w:r>
      <w:proofErr w:type="spellEnd"/>
    </w:p>
    <w:p w14:paraId="684A2E51" w14:textId="28DB7E22" w:rsidR="00166F80" w:rsidRP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 xml:space="preserve">Uređenje </w:t>
      </w:r>
      <w:r w:rsidR="0051505A">
        <w:rPr>
          <w:sz w:val="22"/>
          <w:szCs w:val="22"/>
        </w:rPr>
        <w:t xml:space="preserve">nerazvrstane ceste u </w:t>
      </w:r>
      <w:proofErr w:type="spellStart"/>
      <w:r w:rsidR="0051505A">
        <w:rPr>
          <w:sz w:val="22"/>
          <w:szCs w:val="22"/>
        </w:rPr>
        <w:t>Podlapači</w:t>
      </w:r>
      <w:proofErr w:type="spellEnd"/>
      <w:r w:rsidR="0051505A">
        <w:rPr>
          <w:sz w:val="22"/>
          <w:szCs w:val="22"/>
        </w:rPr>
        <w:t xml:space="preserve">, povećanje planiranih rashoda za 90.980,00 </w:t>
      </w:r>
      <w:proofErr w:type="spellStart"/>
      <w:r w:rsidR="002B11FA">
        <w:rPr>
          <w:sz w:val="22"/>
          <w:szCs w:val="22"/>
        </w:rPr>
        <w:t>eur</w:t>
      </w:r>
      <w:proofErr w:type="spellEnd"/>
      <w:r w:rsidR="0051505A">
        <w:rPr>
          <w:sz w:val="22"/>
          <w:szCs w:val="22"/>
        </w:rPr>
        <w:t xml:space="preserve"> (131,82%) i usklađenje izvora financiranja,</w:t>
      </w:r>
    </w:p>
    <w:p w14:paraId="5B796ABD" w14:textId="77777777" w:rsidR="0051505A" w:rsidRPr="0051505A" w:rsidRDefault="00220DF9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Izgradnja mrtvačnice – usklađenje izvora financiranja, </w:t>
      </w:r>
    </w:p>
    <w:p w14:paraId="21F6AD61" w14:textId="5CC57D4C" w:rsidR="0051505A" w:rsidRPr="0051505A" w:rsidRDefault="0051505A" w:rsidP="0051505A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Proširenje javne rasvjete – osiguranje dodatnih sredstava + 5.000,00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</w:p>
    <w:p w14:paraId="15F52D22" w14:textId="0957D7B6" w:rsidR="00604BED" w:rsidRPr="0051505A" w:rsidRDefault="00D50C77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Uređenje nerazvrstane ceste </w:t>
      </w:r>
      <w:r w:rsidR="002B11FA">
        <w:rPr>
          <w:color w:val="000000"/>
          <w:sz w:val="22"/>
          <w:szCs w:val="22"/>
        </w:rPr>
        <w:t>u naselju Poljice</w:t>
      </w:r>
      <w:r w:rsidR="00604BED" w:rsidRPr="0051505A">
        <w:rPr>
          <w:color w:val="000000"/>
          <w:sz w:val="22"/>
          <w:szCs w:val="22"/>
        </w:rPr>
        <w:t xml:space="preserve"> - </w:t>
      </w:r>
      <w:r w:rsidR="00604BED" w:rsidRPr="0051505A">
        <w:rPr>
          <w:sz w:val="22"/>
          <w:szCs w:val="22"/>
        </w:rPr>
        <w:t>povećanje plan</w:t>
      </w:r>
      <w:r w:rsidR="002B11FA">
        <w:rPr>
          <w:sz w:val="22"/>
          <w:szCs w:val="22"/>
        </w:rPr>
        <w:t>iranih rashoda</w:t>
      </w:r>
      <w:r w:rsidR="00604BED" w:rsidRPr="0051505A">
        <w:rPr>
          <w:sz w:val="22"/>
          <w:szCs w:val="22"/>
        </w:rPr>
        <w:t xml:space="preserve"> za </w:t>
      </w:r>
      <w:r w:rsidR="002B11FA">
        <w:rPr>
          <w:sz w:val="22"/>
          <w:szCs w:val="22"/>
        </w:rPr>
        <w:t>52.990,00</w:t>
      </w:r>
      <w:r w:rsidR="00604BED" w:rsidRPr="0051505A">
        <w:rPr>
          <w:sz w:val="22"/>
          <w:szCs w:val="22"/>
        </w:rPr>
        <w:t xml:space="preserve"> </w:t>
      </w:r>
      <w:proofErr w:type="spellStart"/>
      <w:r w:rsidR="000A770A" w:rsidRPr="0051505A">
        <w:rPr>
          <w:sz w:val="22"/>
          <w:szCs w:val="22"/>
        </w:rPr>
        <w:t>eur</w:t>
      </w:r>
      <w:proofErr w:type="spellEnd"/>
      <w:r w:rsidR="00604BED" w:rsidRPr="0051505A">
        <w:rPr>
          <w:sz w:val="22"/>
          <w:szCs w:val="22"/>
        </w:rPr>
        <w:t xml:space="preserve"> </w:t>
      </w:r>
      <w:r w:rsidR="002B11FA">
        <w:rPr>
          <w:sz w:val="22"/>
          <w:szCs w:val="22"/>
        </w:rPr>
        <w:t>i usklađenje izvora financiranja,</w:t>
      </w:r>
      <w:r w:rsidR="00604BED" w:rsidRPr="0051505A">
        <w:rPr>
          <w:sz w:val="22"/>
          <w:szCs w:val="22"/>
        </w:rPr>
        <w:t xml:space="preserve"> </w:t>
      </w:r>
    </w:p>
    <w:p w14:paraId="41DD9DFD" w14:textId="12C94441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Krbavske ulice</w:t>
      </w:r>
      <w:r w:rsidR="002B11FA">
        <w:rPr>
          <w:color w:val="000000"/>
          <w:sz w:val="22"/>
          <w:szCs w:val="22"/>
        </w:rPr>
        <w:t xml:space="preserve"> i Trga hrvatskih vitezova</w:t>
      </w:r>
      <w:r>
        <w:rPr>
          <w:color w:val="000000"/>
          <w:sz w:val="22"/>
          <w:szCs w:val="22"/>
        </w:rPr>
        <w:t xml:space="preserve">, povećanje planiranog iznosa za </w:t>
      </w:r>
      <w:r w:rsidR="00103E63">
        <w:rPr>
          <w:color w:val="000000"/>
          <w:sz w:val="22"/>
          <w:szCs w:val="22"/>
        </w:rPr>
        <w:t>40.290,00</w:t>
      </w:r>
      <w:r>
        <w:rPr>
          <w:color w:val="000000"/>
          <w:sz w:val="22"/>
          <w:szCs w:val="22"/>
        </w:rPr>
        <w:t xml:space="preserve"> </w:t>
      </w:r>
      <w:proofErr w:type="spellStart"/>
      <w:r w:rsidR="000A770A"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</w:t>
      </w:r>
      <w:r w:rsidR="00103E63">
        <w:rPr>
          <w:color w:val="000000"/>
          <w:sz w:val="22"/>
          <w:szCs w:val="22"/>
        </w:rPr>
        <w:t>zbog uključenja rashoda za preneseni projekt iz 2022.g.</w:t>
      </w:r>
      <w:r>
        <w:rPr>
          <w:color w:val="000000"/>
          <w:sz w:val="22"/>
          <w:szCs w:val="22"/>
        </w:rPr>
        <w:t xml:space="preserve"> Također, izvršeno usklađenje izvora financiranja.</w:t>
      </w:r>
    </w:p>
    <w:p w14:paraId="766CA8F9" w14:textId="32EB5FF0" w:rsidR="00C33D27" w:rsidRPr="00103E63" w:rsidRDefault="00103E63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Interpretacijski centar </w:t>
      </w:r>
      <w:r w:rsidR="00C33D27">
        <w:rPr>
          <w:color w:val="000000"/>
          <w:sz w:val="22"/>
          <w:szCs w:val="22"/>
        </w:rPr>
        <w:t>Krbavska</w:t>
      </w:r>
      <w:r>
        <w:rPr>
          <w:color w:val="000000"/>
          <w:sz w:val="22"/>
          <w:szCs w:val="22"/>
        </w:rPr>
        <w:t xml:space="preserve"> bitka</w:t>
      </w:r>
      <w:r w:rsidR="00C33D27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povećanje planiranog iznosa za izradu projektne dokumentacije za 14.430,00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u skladu sa stvarnim troškom i procjenom realizacije</w:t>
      </w:r>
      <w:r w:rsidR="00C33D27">
        <w:rPr>
          <w:color w:val="000000"/>
          <w:sz w:val="22"/>
          <w:szCs w:val="22"/>
        </w:rPr>
        <w:t>,</w:t>
      </w:r>
    </w:p>
    <w:p w14:paraId="03000AB4" w14:textId="06097876" w:rsidR="00674D6C" w:rsidRDefault="00674D6C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DVD – planirano je povećanje rashoda u iznosu od </w:t>
      </w:r>
      <w:r w:rsidR="00103E63">
        <w:rPr>
          <w:color w:val="000000"/>
          <w:sz w:val="22"/>
          <w:szCs w:val="22"/>
        </w:rPr>
        <w:t>20.000,00</w:t>
      </w:r>
      <w:r>
        <w:rPr>
          <w:color w:val="000000"/>
          <w:sz w:val="22"/>
          <w:szCs w:val="22"/>
        </w:rPr>
        <w:t xml:space="preserve"> </w:t>
      </w:r>
      <w:proofErr w:type="spellStart"/>
      <w:r w:rsidR="000A770A"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 a odnosi se na redovno poslovanje DVD-a,</w:t>
      </w:r>
    </w:p>
    <w:p w14:paraId="763DB122" w14:textId="38937D53" w:rsidR="00674D6C" w:rsidRDefault="00103E63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Pomoći građanima i kućanstvima – povećanje planiranih rashoda za 5.000,00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 a prema procjeni realizacije rashoda do kraja proračunske godine</w:t>
      </w:r>
    </w:p>
    <w:p w14:paraId="10DA3DDD" w14:textId="7FC8E834" w:rsidR="002C04F9" w:rsidRPr="002C04F9" w:rsidRDefault="002C04F9" w:rsidP="002C04F9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09FAB95C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103E63">
        <w:rPr>
          <w:color w:val="000000"/>
          <w:sz w:val="22"/>
          <w:szCs w:val="22"/>
          <w:lang w:val="hr-HR"/>
        </w:rPr>
        <w:t>14.860,00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299BF0DA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</w:t>
      </w:r>
      <w:r w:rsidR="00103E63">
        <w:rPr>
          <w:color w:val="000000"/>
          <w:sz w:val="22"/>
          <w:szCs w:val="22"/>
          <w:lang w:val="hr-HR"/>
        </w:rPr>
        <w:t>3</w:t>
      </w:r>
      <w:r>
        <w:rPr>
          <w:color w:val="000000"/>
          <w:sz w:val="22"/>
          <w:szCs w:val="22"/>
          <w:lang w:val="hr-HR"/>
        </w:rPr>
        <w:t xml:space="preserve">.g. je </w:t>
      </w:r>
      <w:r w:rsidR="00103E63">
        <w:rPr>
          <w:color w:val="000000"/>
          <w:sz w:val="22"/>
          <w:szCs w:val="22"/>
          <w:lang w:val="hr-HR"/>
        </w:rPr>
        <w:t>1.129.974,00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, a pokriva se iz viška sredstava u iznosu od </w:t>
      </w:r>
      <w:r w:rsidR="00103E63">
        <w:rPr>
          <w:color w:val="000000"/>
          <w:sz w:val="22"/>
          <w:szCs w:val="22"/>
          <w:lang w:val="hr-HR"/>
        </w:rPr>
        <w:t>1.129.974,00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F174D6"/>
    <w:multiLevelType w:val="hybridMultilevel"/>
    <w:tmpl w:val="0B5C40D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3"/>
  </w:num>
  <w:num w:numId="3" w16cid:durableId="1801074475">
    <w:abstractNumId w:val="1"/>
  </w:num>
  <w:num w:numId="4" w16cid:durableId="75952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306"/>
    <w:rsid w:val="00000EEC"/>
    <w:rsid w:val="00071586"/>
    <w:rsid w:val="00072000"/>
    <w:rsid w:val="000871DE"/>
    <w:rsid w:val="000A770A"/>
    <w:rsid w:val="000B7BA4"/>
    <w:rsid w:val="00103E63"/>
    <w:rsid w:val="001063AD"/>
    <w:rsid w:val="001449F2"/>
    <w:rsid w:val="00166F80"/>
    <w:rsid w:val="00191213"/>
    <w:rsid w:val="001B6D2D"/>
    <w:rsid w:val="001C23C9"/>
    <w:rsid w:val="001C772F"/>
    <w:rsid w:val="00217B63"/>
    <w:rsid w:val="00220DF9"/>
    <w:rsid w:val="00230C67"/>
    <w:rsid w:val="002A343A"/>
    <w:rsid w:val="002B11FA"/>
    <w:rsid w:val="002C04F9"/>
    <w:rsid w:val="002D0B8B"/>
    <w:rsid w:val="002F4C5E"/>
    <w:rsid w:val="003B2EB9"/>
    <w:rsid w:val="003F206F"/>
    <w:rsid w:val="00430096"/>
    <w:rsid w:val="00430B7C"/>
    <w:rsid w:val="0048136D"/>
    <w:rsid w:val="004E1D17"/>
    <w:rsid w:val="004E2F47"/>
    <w:rsid w:val="004E5A89"/>
    <w:rsid w:val="0051505A"/>
    <w:rsid w:val="005B1505"/>
    <w:rsid w:val="005E570D"/>
    <w:rsid w:val="00604BED"/>
    <w:rsid w:val="00624B51"/>
    <w:rsid w:val="00674D6C"/>
    <w:rsid w:val="0071091C"/>
    <w:rsid w:val="007440E0"/>
    <w:rsid w:val="00751222"/>
    <w:rsid w:val="007A446E"/>
    <w:rsid w:val="007C6B5F"/>
    <w:rsid w:val="0084601F"/>
    <w:rsid w:val="00857D62"/>
    <w:rsid w:val="00890759"/>
    <w:rsid w:val="008B6FDB"/>
    <w:rsid w:val="008F30AA"/>
    <w:rsid w:val="009619A4"/>
    <w:rsid w:val="00990740"/>
    <w:rsid w:val="00B42A52"/>
    <w:rsid w:val="00B849C0"/>
    <w:rsid w:val="00B85E04"/>
    <w:rsid w:val="00B924E5"/>
    <w:rsid w:val="00B9461E"/>
    <w:rsid w:val="00BD0EDA"/>
    <w:rsid w:val="00C02DA6"/>
    <w:rsid w:val="00C33D27"/>
    <w:rsid w:val="00C57E6C"/>
    <w:rsid w:val="00C74F46"/>
    <w:rsid w:val="00D15ECF"/>
    <w:rsid w:val="00D41D0F"/>
    <w:rsid w:val="00D50C77"/>
    <w:rsid w:val="00D6084C"/>
    <w:rsid w:val="00DF096C"/>
    <w:rsid w:val="00E50BBC"/>
    <w:rsid w:val="00E72FB5"/>
    <w:rsid w:val="00E9788F"/>
    <w:rsid w:val="00EB1D00"/>
    <w:rsid w:val="00F050D8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2023-08-04T11:33:00Z</cp:lastPrinted>
  <dcterms:created xsi:type="dcterms:W3CDTF">2023-08-04T11:33:00Z</dcterms:created>
  <dcterms:modified xsi:type="dcterms:W3CDTF">2023-08-04T11:33:00Z</dcterms:modified>
</cp:coreProperties>
</file>